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CFB9E" w14:textId="77777777" w:rsidR="00432944" w:rsidRDefault="00CF620D">
      <w:pPr>
        <w:pStyle w:val="Heading1"/>
        <w:spacing w:before="71"/>
      </w:pPr>
      <w:r>
        <w:t>Subject line: [Your Company] Invites You to Participate in Their Sustainability Initiative</w:t>
      </w:r>
    </w:p>
    <w:p w14:paraId="080DC7B3" w14:textId="77777777" w:rsidR="00432944" w:rsidRDefault="00432944">
      <w:pPr>
        <w:pStyle w:val="BodyText"/>
        <w:spacing w:before="2"/>
        <w:rPr>
          <w:b/>
          <w:sz w:val="25"/>
        </w:rPr>
      </w:pPr>
    </w:p>
    <w:p w14:paraId="13B2D5B4" w14:textId="77777777" w:rsidR="00432944" w:rsidRDefault="00CF620D">
      <w:pPr>
        <w:pStyle w:val="BodyText"/>
        <w:ind w:left="117"/>
      </w:pPr>
      <w:r>
        <w:t xml:space="preserve">Dear </w:t>
      </w:r>
      <w:r>
        <w:rPr>
          <w:color w:val="FF0000"/>
        </w:rPr>
        <w:t>Supplier</w:t>
      </w:r>
      <w:r>
        <w:t>,</w:t>
      </w:r>
    </w:p>
    <w:p w14:paraId="4EBD0C4B" w14:textId="77777777" w:rsidR="00432944" w:rsidRDefault="00432944">
      <w:pPr>
        <w:pStyle w:val="BodyText"/>
        <w:spacing w:before="10"/>
        <w:rPr>
          <w:sz w:val="21"/>
        </w:rPr>
      </w:pPr>
    </w:p>
    <w:p w14:paraId="458D7209" w14:textId="77777777" w:rsidR="00432944" w:rsidRDefault="00CF620D" w:rsidP="004F259A">
      <w:pPr>
        <w:pStyle w:val="BodyText"/>
        <w:ind w:left="117" w:right="618"/>
        <w:jc w:val="both"/>
      </w:pPr>
      <w:r>
        <w:t>I’m reaching out to you regarding a new business requirement to assess the Sustainability/ Corporate Responsibility practices of our key suppliers and trading partners. You are a key supplier for us, and thus you have been selected to participate in this program.</w:t>
      </w:r>
    </w:p>
    <w:p w14:paraId="5E5CA679" w14:textId="77777777" w:rsidR="00432944" w:rsidRDefault="00432944" w:rsidP="00CB3232">
      <w:pPr>
        <w:pStyle w:val="BodyText"/>
        <w:spacing w:before="1"/>
        <w:jc w:val="both"/>
      </w:pPr>
    </w:p>
    <w:p w14:paraId="2021B1DF" w14:textId="77777777" w:rsidR="00CB3232" w:rsidRDefault="00CF620D" w:rsidP="00CB3232">
      <w:pPr>
        <w:pStyle w:val="BodyText"/>
        <w:ind w:left="117" w:right="129"/>
        <w:jc w:val="both"/>
      </w:pPr>
      <w:r>
        <w:t xml:space="preserve">This requirement is being driven by </w:t>
      </w:r>
      <w:r w:rsidR="009B735D">
        <w:t>a</w:t>
      </w:r>
      <w:r>
        <w:t xml:space="preserve"> chemicals industry group </w:t>
      </w:r>
      <w:r w:rsidR="009B735D">
        <w:t xml:space="preserve">initiative </w:t>
      </w:r>
      <w:r>
        <w:rPr>
          <w:color w:val="1155CC"/>
          <w:u w:val="single" w:color="1155CC"/>
        </w:rPr>
        <w:t>Together for</w:t>
      </w:r>
      <w:r>
        <w:rPr>
          <w:color w:val="1155CC"/>
        </w:rPr>
        <w:t xml:space="preserve"> </w:t>
      </w:r>
      <w:r>
        <w:rPr>
          <w:color w:val="1155CC"/>
          <w:u w:val="single" w:color="1155CC"/>
        </w:rPr>
        <w:t>Sustainability</w:t>
      </w:r>
      <w:r>
        <w:rPr>
          <w:color w:val="1155CC"/>
        </w:rPr>
        <w:t xml:space="preserve"> </w:t>
      </w:r>
      <w:r>
        <w:t>(</w:t>
      </w:r>
      <w:proofErr w:type="spellStart"/>
      <w:r>
        <w:t>TfS</w:t>
      </w:r>
      <w:proofErr w:type="spellEnd"/>
      <w:r>
        <w:t xml:space="preserve">), </w:t>
      </w:r>
      <w:r w:rsidR="00007CA1">
        <w:t>in</w:t>
      </w:r>
      <w:r>
        <w:t xml:space="preserve"> which </w:t>
      </w:r>
      <w:r>
        <w:rPr>
          <w:color w:val="FF0000"/>
        </w:rPr>
        <w:t xml:space="preserve">our company / “[or insert your Company Name]” </w:t>
      </w:r>
      <w:r>
        <w:t xml:space="preserve">and our customers (members of TfS) take part. </w:t>
      </w:r>
      <w:proofErr w:type="spellStart"/>
      <w:r w:rsidR="00803F2B">
        <w:t>TfS</w:t>
      </w:r>
      <w:proofErr w:type="spellEnd"/>
      <w:r w:rsidR="009B735D" w:rsidRPr="00E05B9D">
        <w:t xml:space="preserve">, </w:t>
      </w:r>
      <w:r w:rsidR="00803F2B" w:rsidRPr="00E05B9D">
        <w:t>a global</w:t>
      </w:r>
      <w:r w:rsidR="00803F2B">
        <w:t xml:space="preserve"> network of 26 chemical companies</w:t>
      </w:r>
      <w:r w:rsidR="009B735D">
        <w:t xml:space="preserve">, </w:t>
      </w:r>
      <w:r w:rsidR="00803F2B">
        <w:t>deliver</w:t>
      </w:r>
      <w:r w:rsidR="00183816">
        <w:t xml:space="preserve">s </w:t>
      </w:r>
      <w:r w:rsidR="00803F2B">
        <w:t xml:space="preserve">the </w:t>
      </w:r>
      <w:r w:rsidR="009B735D">
        <w:t xml:space="preserve">assessment framework </w:t>
      </w:r>
      <w:r w:rsidR="000447C3">
        <w:t xml:space="preserve">for </w:t>
      </w:r>
      <w:r w:rsidR="00803F2B">
        <w:t xml:space="preserve">environmental, social and governance performance of chemical supply chains. </w:t>
      </w:r>
      <w:proofErr w:type="spellStart"/>
      <w:r>
        <w:t>TfS</w:t>
      </w:r>
      <w:proofErr w:type="spellEnd"/>
      <w:r w:rsidR="00584157">
        <w:t xml:space="preserve"> works with its key partner EcoVadis,</w:t>
      </w:r>
      <w:r>
        <w:t xml:space="preserve"> an independent sustainability ratings agency </w:t>
      </w:r>
      <w:r w:rsidR="00584157">
        <w:t>and</w:t>
      </w:r>
      <w:r>
        <w:t xml:space="preserve"> expert in measuring environmental, labor, and ethics policies and practice</w:t>
      </w:r>
      <w:r w:rsidR="00007CA1">
        <w:t>, to implement its</w:t>
      </w:r>
      <w:bookmarkStart w:id="0" w:name="_GoBack"/>
      <w:bookmarkEnd w:id="0"/>
      <w:r w:rsidR="00007CA1">
        <w:t xml:space="preserve"> sustainability program.</w:t>
      </w:r>
      <w:r w:rsidR="006965E7">
        <w:t xml:space="preserve"> </w:t>
      </w:r>
    </w:p>
    <w:p w14:paraId="0126F607" w14:textId="77777777" w:rsidR="00CB3232" w:rsidRDefault="00CB3232" w:rsidP="00CB3232">
      <w:pPr>
        <w:pStyle w:val="BodyText"/>
        <w:ind w:left="117" w:right="129"/>
        <w:jc w:val="both"/>
      </w:pPr>
    </w:p>
    <w:p w14:paraId="7311567D" w14:textId="47B18ACF" w:rsidR="00432944" w:rsidRDefault="00CF620D" w:rsidP="00CB3232">
      <w:pPr>
        <w:pStyle w:val="BodyText"/>
        <w:ind w:left="117" w:right="129"/>
        <w:jc w:val="both"/>
      </w:pPr>
      <w:r>
        <w:t xml:space="preserve">We, ourselves, have completed the EcoVadis process and benefited from the globally recognized rating and scorecard </w:t>
      </w:r>
      <w:r>
        <w:rPr>
          <w:color w:val="FF0000"/>
        </w:rPr>
        <w:t xml:space="preserve">[if more than 1 year, then add “for the past XX years.”] </w:t>
      </w:r>
      <w:r>
        <w:t>You are a key supplier for us, and thus your participation in this program is essential.</w:t>
      </w:r>
    </w:p>
    <w:p w14:paraId="44B13B30" w14:textId="5E386EE3" w:rsidR="00F55ACF" w:rsidRDefault="00F55ACF">
      <w:pPr>
        <w:pStyle w:val="BodyText"/>
        <w:ind w:left="117" w:right="129"/>
      </w:pPr>
    </w:p>
    <w:p w14:paraId="7B2FFFAE" w14:textId="77777777" w:rsidR="00432944" w:rsidRDefault="00432944">
      <w:pPr>
        <w:pStyle w:val="BodyText"/>
        <w:spacing w:before="1"/>
      </w:pPr>
    </w:p>
    <w:p w14:paraId="7B70A33A" w14:textId="77777777" w:rsidR="00432944" w:rsidRDefault="00CF620D">
      <w:pPr>
        <w:pStyle w:val="Heading1"/>
      </w:pPr>
      <w:r>
        <w:t>Benefits of the program:</w:t>
      </w:r>
    </w:p>
    <w:p w14:paraId="2B32F35D" w14:textId="78402AFD" w:rsidR="00432944" w:rsidRPr="00587D4E" w:rsidRDefault="00CF620D" w:rsidP="00CB3232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0" w:line="273" w:lineRule="auto"/>
        <w:ind w:right="749"/>
        <w:jc w:val="both"/>
      </w:pPr>
      <w:r>
        <w:t xml:space="preserve">The assessment is </w:t>
      </w:r>
      <w:r w:rsidRPr="00CB3232">
        <w:rPr>
          <w:b/>
          <w:bCs/>
        </w:rPr>
        <w:t>secure</w:t>
      </w:r>
      <w:r>
        <w:t xml:space="preserve">, and </w:t>
      </w:r>
      <w:r w:rsidRPr="00CB3232">
        <w:rPr>
          <w:b/>
          <w:bCs/>
        </w:rPr>
        <w:t>confidential</w:t>
      </w:r>
      <w:r>
        <w:t xml:space="preserve">. </w:t>
      </w:r>
      <w:r w:rsidR="00587D4E">
        <w:t>The EcoVadis platform ensures confidentiality of your sensitive supplier</w:t>
      </w:r>
      <w:r w:rsidR="00587D4E" w:rsidRPr="004F259A">
        <w:rPr>
          <w:spacing w:val="-3"/>
        </w:rPr>
        <w:t xml:space="preserve"> </w:t>
      </w:r>
      <w:r w:rsidR="00587D4E">
        <w:t>information.</w:t>
      </w:r>
      <w:r w:rsidR="004F259A">
        <w:t xml:space="preserve"> </w:t>
      </w:r>
      <w:r w:rsidRPr="00587D4E">
        <w:t xml:space="preserve">Read more about data </w:t>
      </w:r>
      <w:r w:rsidRPr="00007CA1">
        <w:t>security in the</w:t>
      </w:r>
      <w:r w:rsidRPr="004F259A">
        <w:rPr>
          <w:color w:val="1155CC"/>
        </w:rPr>
        <w:t xml:space="preserve"> </w:t>
      </w:r>
      <w:r w:rsidRPr="004F259A">
        <w:rPr>
          <w:color w:val="1155CC"/>
          <w:u w:val="single" w:color="1155CC"/>
        </w:rPr>
        <w:t>EcoVadis Help</w:t>
      </w:r>
      <w:r w:rsidRPr="004F259A">
        <w:rPr>
          <w:color w:val="1155CC"/>
          <w:spacing w:val="-5"/>
          <w:u w:val="single" w:color="1155CC"/>
        </w:rPr>
        <w:t xml:space="preserve"> </w:t>
      </w:r>
      <w:r w:rsidRPr="004F259A">
        <w:rPr>
          <w:color w:val="1155CC"/>
          <w:u w:val="single" w:color="1155CC"/>
        </w:rPr>
        <w:t>Center</w:t>
      </w:r>
      <w:r w:rsidRPr="00587D4E">
        <w:t>.</w:t>
      </w:r>
    </w:p>
    <w:p w14:paraId="5CAF0409" w14:textId="57519805" w:rsidR="00432944" w:rsidRDefault="00CF620D" w:rsidP="00CB3232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0"/>
        <w:ind w:right="259"/>
        <w:jc w:val="both"/>
      </w:pPr>
      <w:r>
        <w:t xml:space="preserve">An EcoVadis rating is globally </w:t>
      </w:r>
      <w:r w:rsidR="00177498">
        <w:t>recognized and</w:t>
      </w:r>
      <w:r>
        <w:t xml:space="preserve"> is the most credible way </w:t>
      </w:r>
      <w:r w:rsidR="004F259A" w:rsidRPr="00CB3232">
        <w:t>to demonstrate</w:t>
      </w:r>
      <w:r w:rsidRPr="00CB3232">
        <w:rPr>
          <w:b/>
          <w:bCs/>
        </w:rPr>
        <w:t xml:space="preserve"> sustainability performance</w:t>
      </w:r>
      <w:r>
        <w:t xml:space="preserve"> and </w:t>
      </w:r>
      <w:r w:rsidRPr="00CB3232">
        <w:rPr>
          <w:b/>
          <w:bCs/>
        </w:rPr>
        <w:t>improvement to</w:t>
      </w:r>
      <w:r w:rsidRPr="00CB3232">
        <w:rPr>
          <w:b/>
          <w:bCs/>
          <w:spacing w:val="-8"/>
        </w:rPr>
        <w:t xml:space="preserve"> </w:t>
      </w:r>
      <w:r w:rsidRPr="00CB3232">
        <w:rPr>
          <w:b/>
          <w:bCs/>
        </w:rPr>
        <w:t>stakeholders</w:t>
      </w:r>
      <w:r>
        <w:t>.</w:t>
      </w:r>
    </w:p>
    <w:p w14:paraId="75511652" w14:textId="66675B4B" w:rsidR="00F55ACF" w:rsidRDefault="00F55ACF" w:rsidP="00CB3232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0"/>
        <w:ind w:right="259"/>
        <w:jc w:val="both"/>
      </w:pPr>
      <w:r>
        <w:t xml:space="preserve">Showcasing your results to customers will </w:t>
      </w:r>
      <w:r w:rsidRPr="00CB3232">
        <w:rPr>
          <w:b/>
          <w:bCs/>
        </w:rPr>
        <w:t>increase your overall business opportunities</w:t>
      </w:r>
      <w:r>
        <w:t>.</w:t>
      </w:r>
    </w:p>
    <w:p w14:paraId="24269A5F" w14:textId="073045B4" w:rsidR="00584157" w:rsidRDefault="00183816" w:rsidP="00CB3232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right="186"/>
        <w:jc w:val="both"/>
      </w:pPr>
      <w:r w:rsidRPr="00CB3232">
        <w:t>You will benefit from</w:t>
      </w:r>
      <w:r>
        <w:rPr>
          <w:b/>
          <w:bCs/>
        </w:rPr>
        <w:t xml:space="preserve"> i</w:t>
      </w:r>
      <w:r w:rsidR="00177498" w:rsidRPr="00CB3232">
        <w:rPr>
          <w:b/>
          <w:bCs/>
        </w:rPr>
        <w:t>ncreased efficiency</w:t>
      </w:r>
      <w:r w:rsidR="00177498">
        <w:t xml:space="preserve"> as you will be able to share your assessment results with many customers at once, </w:t>
      </w:r>
      <w:r>
        <w:t>saving</w:t>
      </w:r>
      <w:r w:rsidR="00177498">
        <w:t xml:space="preserve"> time and resources by avoiding multiple</w:t>
      </w:r>
      <w:r>
        <w:t>, individual</w:t>
      </w:r>
      <w:r w:rsidR="00177498">
        <w:t xml:space="preserve"> requests from customers.  </w:t>
      </w:r>
    </w:p>
    <w:p w14:paraId="03B93CDF" w14:textId="77777777" w:rsidR="00432944" w:rsidRDefault="00432944" w:rsidP="00CB3232">
      <w:pPr>
        <w:pStyle w:val="BodyText"/>
        <w:spacing w:before="7"/>
        <w:jc w:val="both"/>
        <w:rPr>
          <w:sz w:val="21"/>
        </w:rPr>
      </w:pPr>
    </w:p>
    <w:p w14:paraId="7460ECA8" w14:textId="77777777" w:rsidR="00432944" w:rsidRDefault="00CF620D">
      <w:pPr>
        <w:pStyle w:val="Heading1"/>
      </w:pPr>
      <w:r>
        <w:t>What to do next:</w:t>
      </w:r>
    </w:p>
    <w:p w14:paraId="4563EB55" w14:textId="77777777" w:rsidR="00432944" w:rsidRDefault="00CF620D" w:rsidP="00CB3232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right="246"/>
        <w:jc w:val="both"/>
      </w:pPr>
      <w:r>
        <w:t xml:space="preserve">Shortly, you will receive an invitation from EcoVadis. Please </w:t>
      </w:r>
      <w:r>
        <w:rPr>
          <w:b/>
        </w:rPr>
        <w:t xml:space="preserve">find this email </w:t>
      </w:r>
      <w:r>
        <w:t xml:space="preserve">(be sure to check your Spam folder), and </w:t>
      </w:r>
      <w:r>
        <w:rPr>
          <w:b/>
        </w:rPr>
        <w:t xml:space="preserve">click the customized link to register </w:t>
      </w:r>
      <w:r>
        <w:t>and begin the rating</w:t>
      </w:r>
      <w:r>
        <w:rPr>
          <w:spacing w:val="-2"/>
        </w:rPr>
        <w:t xml:space="preserve"> </w:t>
      </w:r>
      <w:r>
        <w:t>process.</w:t>
      </w:r>
    </w:p>
    <w:p w14:paraId="2547F0ED" w14:textId="77777777" w:rsidR="00432944" w:rsidRDefault="00CF620D" w:rsidP="00CB3232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0"/>
        <w:ind w:right="123"/>
        <w:jc w:val="both"/>
      </w:pPr>
      <w:r>
        <w:t>If this is your first EcoVadis rating, you can</w:t>
      </w:r>
      <w:r>
        <w:rPr>
          <w:color w:val="1155CC"/>
        </w:rPr>
        <w:t xml:space="preserve"> </w:t>
      </w:r>
      <w:r>
        <w:rPr>
          <w:color w:val="1155CC"/>
          <w:u w:val="single" w:color="1155CC"/>
        </w:rPr>
        <w:t>review the EcoVadis process here</w:t>
      </w:r>
      <w:r>
        <w:rPr>
          <w:color w:val="1155CC"/>
        </w:rPr>
        <w:t xml:space="preserve"> </w:t>
      </w:r>
      <w:r>
        <w:t>(available in 7 languages), and view</w:t>
      </w:r>
      <w:r>
        <w:rPr>
          <w:color w:val="1155CC"/>
        </w:rPr>
        <w:t xml:space="preserve"> </w:t>
      </w:r>
      <w:r>
        <w:rPr>
          <w:color w:val="1155CC"/>
          <w:u w:val="single" w:color="1155CC"/>
        </w:rPr>
        <w:t>pricing</w:t>
      </w:r>
      <w:r>
        <w:rPr>
          <w:color w:val="1155CC"/>
          <w:spacing w:val="-8"/>
          <w:u w:val="single" w:color="1155CC"/>
        </w:rPr>
        <w:t xml:space="preserve"> </w:t>
      </w:r>
      <w:r>
        <w:rPr>
          <w:color w:val="1155CC"/>
          <w:u w:val="single" w:color="1155CC"/>
        </w:rPr>
        <w:t>here.</w:t>
      </w:r>
    </w:p>
    <w:p w14:paraId="53F26DCB" w14:textId="77777777" w:rsidR="00432944" w:rsidRDefault="00CF620D" w:rsidP="00CB3232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4" w:line="237" w:lineRule="auto"/>
        <w:ind w:right="293"/>
        <w:jc w:val="both"/>
      </w:pPr>
      <w:r>
        <w:t>If you have any additional questions, you can visit the EcoVadis</w:t>
      </w:r>
      <w:r>
        <w:rPr>
          <w:color w:val="1155CC"/>
        </w:rPr>
        <w:t xml:space="preserve"> </w:t>
      </w:r>
      <w:r>
        <w:rPr>
          <w:color w:val="1155CC"/>
          <w:u w:val="single" w:color="1155CC"/>
        </w:rPr>
        <w:t>Help Center</w:t>
      </w:r>
      <w:r>
        <w:rPr>
          <w:color w:val="1155CC"/>
        </w:rPr>
        <w:t xml:space="preserve"> </w:t>
      </w:r>
      <w:r>
        <w:t>(available in 12</w:t>
      </w:r>
      <w:r>
        <w:rPr>
          <w:spacing w:val="-3"/>
        </w:rPr>
        <w:t xml:space="preserve"> </w:t>
      </w:r>
      <w:r>
        <w:t>languages).</w:t>
      </w:r>
    </w:p>
    <w:p w14:paraId="166AD958" w14:textId="77777777" w:rsidR="00432944" w:rsidRDefault="00432944">
      <w:pPr>
        <w:pStyle w:val="BodyText"/>
        <w:spacing w:before="2"/>
      </w:pPr>
    </w:p>
    <w:p w14:paraId="1C20BB38" w14:textId="77777777" w:rsidR="00432944" w:rsidRDefault="00CF620D">
      <w:pPr>
        <w:pStyle w:val="BodyText"/>
        <w:spacing w:before="1" w:line="477" w:lineRule="auto"/>
        <w:ind w:left="117" w:right="5791"/>
      </w:pPr>
      <w:r>
        <w:t>We look forward to your participation. Best regards,</w:t>
      </w:r>
    </w:p>
    <w:p w14:paraId="2EBB1A4D" w14:textId="77777777" w:rsidR="00432944" w:rsidRDefault="00CF620D">
      <w:pPr>
        <w:pStyle w:val="BodyText"/>
        <w:spacing w:before="1"/>
        <w:ind w:left="117"/>
        <w:jc w:val="both"/>
      </w:pPr>
      <w:r>
        <w:rPr>
          <w:color w:val="FF0000"/>
        </w:rPr>
        <w:t>Your first and last name</w:t>
      </w:r>
    </w:p>
    <w:sectPr w:rsidR="00432944">
      <w:type w:val="continuous"/>
      <w:pgSz w:w="12240" w:h="15840"/>
      <w:pgMar w:top="138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D0725"/>
    <w:multiLevelType w:val="hybridMultilevel"/>
    <w:tmpl w:val="68FAD3B4"/>
    <w:lvl w:ilvl="0" w:tplc="5E10118A">
      <w:numFmt w:val="bullet"/>
      <w:lvlText w:val="●"/>
      <w:lvlJc w:val="left"/>
      <w:pPr>
        <w:ind w:left="83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3796CAB8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A7BA1C00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7BE44198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EF788E68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9CB8CEB4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1FE6E52"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ACC8E696"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ABD22270"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" w15:restartNumberingAfterBreak="0">
    <w:nsid w:val="787F6905"/>
    <w:multiLevelType w:val="hybridMultilevel"/>
    <w:tmpl w:val="4F60A974"/>
    <w:lvl w:ilvl="0" w:tplc="34003E50">
      <w:start w:val="1"/>
      <w:numFmt w:val="decimal"/>
      <w:lvlText w:val="%1)"/>
      <w:lvlJc w:val="left"/>
      <w:pPr>
        <w:ind w:left="83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97E6BA4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FCD07128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745C7968"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FDBC984C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135629BE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D318D768"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3EBE89CE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334C7072"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44"/>
    <w:rsid w:val="00007CA1"/>
    <w:rsid w:val="000447C3"/>
    <w:rsid w:val="000718BF"/>
    <w:rsid w:val="00177498"/>
    <w:rsid w:val="00183816"/>
    <w:rsid w:val="001A15CE"/>
    <w:rsid w:val="002B0C33"/>
    <w:rsid w:val="00432944"/>
    <w:rsid w:val="004F259A"/>
    <w:rsid w:val="00550A16"/>
    <w:rsid w:val="00584157"/>
    <w:rsid w:val="00587D4E"/>
    <w:rsid w:val="006965E7"/>
    <w:rsid w:val="00803F2B"/>
    <w:rsid w:val="0097491A"/>
    <w:rsid w:val="0099203E"/>
    <w:rsid w:val="009B735D"/>
    <w:rsid w:val="00CB3232"/>
    <w:rsid w:val="00CF620D"/>
    <w:rsid w:val="00DC0B6C"/>
    <w:rsid w:val="00E05B9D"/>
    <w:rsid w:val="00F2493E"/>
    <w:rsid w:val="00F5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7D54"/>
  <w15:docId w15:val="{199EFF09-4E3F-4DEA-96B1-59384FE2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2"/>
      <w:ind w:left="837" w:right="9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F24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49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E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43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9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8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7124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0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9335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8346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131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37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43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28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97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8555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822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47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5034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606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81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1758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Solvay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Glissenaar, Albert</dc:creator>
  <cp:lastModifiedBy>Lucas Lopez-Videla</cp:lastModifiedBy>
  <cp:revision>8</cp:revision>
  <dcterms:created xsi:type="dcterms:W3CDTF">2020-06-17T09:36:00Z</dcterms:created>
  <dcterms:modified xsi:type="dcterms:W3CDTF">2020-07-22T17:13:00Z</dcterms:modified>
</cp:coreProperties>
</file>